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widowControl w:val="0"/>
        <w:spacing w:before="0" w:after="0"/>
        <w:ind w:firstLine="709"/>
        <w:jc w:val="center"/>
        <w:rPr>
          <w:sz w:val="26"/>
          <w:szCs w:val="26"/>
        </w:rPr>
      </w:pPr>
      <w:r>
        <w:rPr>
          <w:rFonts w:ascii="Times New Roman" w:eastAsia="Times New Roman" w:hAnsi="Times New Roman" w:cs="Times New Roman"/>
          <w:spacing w:val="34"/>
          <w:sz w:val="26"/>
          <w:szCs w:val="26"/>
        </w:rPr>
        <w:t>ПОСТАНОВЛЕНИЕ</w:t>
      </w:r>
    </w:p>
    <w:p>
      <w:pPr>
        <w:widowControl w:val="0"/>
        <w:spacing w:before="0" w:after="0"/>
        <w:ind w:firstLine="709"/>
        <w:jc w:val="center"/>
        <w:rPr>
          <w:sz w:val="26"/>
          <w:szCs w:val="26"/>
        </w:rPr>
      </w:pPr>
      <w:r>
        <w:rPr>
          <w:rFonts w:ascii="Times New Roman" w:eastAsia="Times New Roman" w:hAnsi="Times New Roman" w:cs="Times New Roman"/>
          <w:sz w:val="26"/>
          <w:szCs w:val="26"/>
        </w:rPr>
        <w:t>по делу об административном правонарушении</w:t>
      </w:r>
    </w:p>
    <w:p>
      <w:pPr>
        <w:spacing w:before="0" w:after="0"/>
        <w:ind w:firstLine="709"/>
        <w:jc w:val="both"/>
        <w:rPr>
          <w:sz w:val="26"/>
          <w:szCs w:val="26"/>
        </w:rPr>
      </w:pPr>
    </w:p>
    <w:tbl>
      <w:tblPr>
        <w:tblInd w:w="113" w:type="dxa"/>
        <w:tblCellMar>
          <w:top w:w="0" w:type="dxa"/>
          <w:left w:w="0" w:type="dxa"/>
          <w:bottom w:w="0" w:type="dxa"/>
          <w:right w:w="0" w:type="dxa"/>
        </w:tblCellMar>
      </w:tblPr>
      <w:tblGrid>
        <w:gridCol w:w="4820"/>
        <w:gridCol w:w="4756"/>
      </w:tblGrid>
      <w:tr>
        <w:tblPrEx>
          <w:tblInd w:w="113" w:type="dxa"/>
          <w:tblCellMar>
            <w:top w:w="0" w:type="dxa"/>
            <w:left w:w="0" w:type="dxa"/>
            <w:bottom w:w="0" w:type="dxa"/>
            <w:right w:w="0" w:type="dxa"/>
          </w:tblCellMar>
        </w:tblPrEx>
        <w:tc>
          <w:tcPr>
            <w:tcW w:w="5068" w:type="dxa"/>
            <w:noWrap w:val="0"/>
            <w:tcMar>
              <w:top w:w="5" w:type="dxa"/>
              <w:left w:w="113" w:type="dxa"/>
              <w:bottom w:w="5" w:type="dxa"/>
              <w:right w:w="113" w:type="dxa"/>
            </w:tcMar>
            <w:vAlign w:val="top"/>
            <w:hideMark/>
          </w:tcPr>
          <w:p>
            <w:pPr>
              <w:spacing w:before="0" w:after="0"/>
              <w:jc w:val="both"/>
              <w:rPr>
                <w:b w:val="0"/>
                <w:bCs w:val="0"/>
                <w:i w:val="0"/>
                <w:iCs w:val="0"/>
                <w:smallCaps w:val="0"/>
                <w:color w:val="000000"/>
                <w:sz w:val="26"/>
                <w:szCs w:val="26"/>
              </w:rPr>
            </w:pPr>
            <w:r>
              <w:rPr>
                <w:rFonts w:ascii="Times New Roman" w:eastAsia="Times New Roman" w:hAnsi="Times New Roman" w:cs="Times New Roman"/>
                <w:b w:val="0"/>
                <w:bCs w:val="0"/>
                <w:i w:val="0"/>
                <w:iCs w:val="0"/>
                <w:smallCaps w:val="0"/>
                <w:color w:val="000000"/>
                <w:sz w:val="26"/>
                <w:szCs w:val="26"/>
              </w:rPr>
              <w:t>город Ханты-Мансийск</w:t>
            </w:r>
          </w:p>
        </w:tc>
        <w:tc>
          <w:tcPr>
            <w:tcW w:w="5069" w:type="dxa"/>
            <w:noWrap w:val="0"/>
            <w:tcMar>
              <w:top w:w="5" w:type="dxa"/>
              <w:left w:w="113" w:type="dxa"/>
              <w:bottom w:w="5" w:type="dxa"/>
              <w:right w:w="113" w:type="dxa"/>
            </w:tcMar>
            <w:vAlign w:val="top"/>
            <w:hideMark/>
          </w:tcPr>
          <w:p>
            <w:pPr>
              <w:tabs>
                <w:tab w:val="center" w:pos="2426"/>
                <w:tab w:val="right" w:pos="4853"/>
              </w:tabs>
              <w:spacing w:before="0" w:after="0"/>
              <w:rPr>
                <w:b w:val="0"/>
                <w:bCs w:val="0"/>
                <w:i w:val="0"/>
                <w:iCs w:val="0"/>
                <w:smallCaps w:val="0"/>
                <w:color w:val="000000"/>
                <w:sz w:val="26"/>
                <w:szCs w:val="26"/>
              </w:rPr>
            </w:pPr>
            <w:r>
              <w:rPr>
                <w:b w:val="0"/>
                <w:bCs w:val="0"/>
                <w:i w:val="0"/>
                <w:iCs w:val="0"/>
                <w:smallCaps w:val="0"/>
                <w:color w:val="000000"/>
                <w:sz w:val="26"/>
                <w:szCs w:val="26"/>
              </w:rPr>
              <w:tab/>
            </w:r>
            <w:r>
              <w:rPr>
                <w:b w:val="0"/>
                <w:bCs w:val="0"/>
                <w:i w:val="0"/>
                <w:iCs w:val="0"/>
                <w:smallCaps w:val="0"/>
                <w:color w:val="000000"/>
                <w:sz w:val="26"/>
                <w:szCs w:val="26"/>
              </w:rPr>
              <w:tab/>
            </w:r>
            <w:r>
              <w:rPr>
                <w:rFonts w:ascii="Times New Roman" w:eastAsia="Times New Roman" w:hAnsi="Times New Roman" w:cs="Times New Roman"/>
                <w:b w:val="0"/>
                <w:bCs w:val="0"/>
                <w:i w:val="0"/>
                <w:iCs w:val="0"/>
                <w:smallCaps w:val="0"/>
                <w:color w:val="000000"/>
                <w:sz w:val="26"/>
                <w:szCs w:val="26"/>
              </w:rPr>
              <w:t>5 июля</w:t>
            </w:r>
            <w:r>
              <w:rPr>
                <w:rFonts w:ascii="Times New Roman" w:eastAsia="Times New Roman" w:hAnsi="Times New Roman" w:cs="Times New Roman"/>
                <w:b w:val="0"/>
                <w:bCs w:val="0"/>
                <w:i w:val="0"/>
                <w:iCs w:val="0"/>
                <w:smallCaps w:val="0"/>
                <w:color w:val="000000"/>
                <w:sz w:val="26"/>
                <w:szCs w:val="26"/>
              </w:rPr>
              <w:t xml:space="preserve"> 2024 года</w:t>
            </w:r>
          </w:p>
        </w:tc>
      </w:tr>
    </w:tbl>
    <w:p>
      <w:pPr>
        <w:spacing w:before="0" w:after="0"/>
        <w:ind w:right="423" w:firstLine="709"/>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Мировой судья судебного участка №6 Ханты-Мансийского судебного района Ханты-Мансийского автономного округа – Югры Жиляк Н.Н.</w:t>
      </w:r>
      <w:r>
        <w:rPr>
          <w:rFonts w:ascii="Times New Roman" w:eastAsia="Times New Roman" w:hAnsi="Times New Roman" w:cs="Times New Roman"/>
          <w:sz w:val="26"/>
          <w:szCs w:val="26"/>
        </w:rPr>
        <w:t>, исполняющий обязанности мирового судьи судебного участка №3 Ханты-Мансийского судебного района Ханты-Мансийского автономного округа - Югры</w:t>
      </w:r>
      <w:r>
        <w:rPr>
          <w:rFonts w:ascii="Times New Roman" w:eastAsia="Times New Roman" w:hAnsi="Times New Roman" w:cs="Times New Roman"/>
          <w:sz w:val="26"/>
          <w:szCs w:val="26"/>
        </w:rPr>
        <w:t xml:space="preserve"> (628011, Ханты-Мансийский автономный округ – Югра, г. Ханты-М</w:t>
      </w:r>
      <w:r>
        <w:rPr>
          <w:rFonts w:ascii="Times New Roman" w:eastAsia="Times New Roman" w:hAnsi="Times New Roman" w:cs="Times New Roman"/>
          <w:sz w:val="26"/>
          <w:szCs w:val="26"/>
        </w:rPr>
        <w:t>ансийск, ул. Ленина, дом 87/1)</w:t>
      </w:r>
      <w:r>
        <w:rPr>
          <w:rFonts w:ascii="Times New Roman" w:eastAsia="Times New Roman" w:hAnsi="Times New Roman" w:cs="Times New Roman"/>
          <w:sz w:val="26"/>
          <w:szCs w:val="26"/>
        </w:rPr>
        <w:t>, рассмотрев материалы дела об административном правонарушении в отношении:</w:t>
      </w:r>
    </w:p>
    <w:p>
      <w:pPr>
        <w:spacing w:before="0" w:after="0"/>
        <w:ind w:firstLine="709"/>
        <w:jc w:val="both"/>
        <w:rPr>
          <w:sz w:val="26"/>
          <w:szCs w:val="26"/>
        </w:rPr>
      </w:pPr>
      <w:r>
        <w:rPr>
          <w:rFonts w:ascii="Times New Roman" w:eastAsia="Times New Roman" w:hAnsi="Times New Roman" w:cs="Times New Roman"/>
          <w:sz w:val="26"/>
          <w:szCs w:val="26"/>
        </w:rPr>
        <w:t>Хорова</w:t>
      </w:r>
      <w:r>
        <w:rPr>
          <w:rFonts w:ascii="Times New Roman" w:eastAsia="Times New Roman" w:hAnsi="Times New Roman" w:cs="Times New Roman"/>
          <w:sz w:val="26"/>
          <w:szCs w:val="26"/>
        </w:rPr>
        <w:t xml:space="preserve"> Сергея Андреевича</w:t>
      </w:r>
      <w:r>
        <w:rPr>
          <w:rFonts w:ascii="Times New Roman" w:eastAsia="Times New Roman" w:hAnsi="Times New Roman" w:cs="Times New Roman"/>
          <w:sz w:val="26"/>
          <w:szCs w:val="26"/>
        </w:rPr>
        <w:t xml:space="preserve">, </w:t>
      </w:r>
      <w:r>
        <w:rPr>
          <w:rStyle w:val="cat-UserDefinedgrp-33rplc-9"/>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rFonts w:ascii="Times New Roman" w:eastAsia="Times New Roman" w:hAnsi="Times New Roman" w:cs="Times New Roman"/>
          <w:sz w:val="26"/>
          <w:szCs w:val="26"/>
        </w:rPr>
        <w:t>о совершении административного правонарушения, предусмотренного ч. 4 ст.12.15 Кодекса Российской Федерации об административных правонарушениях (далее – КоАП РФ),</w:t>
      </w:r>
    </w:p>
    <w:p>
      <w:pPr>
        <w:spacing w:before="0" w:after="0"/>
        <w:ind w:firstLine="709"/>
        <w:jc w:val="center"/>
        <w:rPr>
          <w:sz w:val="26"/>
          <w:szCs w:val="26"/>
        </w:rPr>
      </w:pPr>
      <w:r>
        <w:rPr>
          <w:rFonts w:ascii="Times New Roman" w:eastAsia="Times New Roman" w:hAnsi="Times New Roman" w:cs="Times New Roman"/>
          <w:spacing w:val="34"/>
          <w:sz w:val="26"/>
          <w:szCs w:val="26"/>
        </w:rPr>
        <w:t>установил:</w:t>
      </w:r>
    </w:p>
    <w:p>
      <w:pPr>
        <w:spacing w:before="0" w:after="0"/>
        <w:ind w:firstLine="709"/>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Хоров С.А.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01.06.2024</w:t>
      </w:r>
      <w:r>
        <w:rPr>
          <w:rFonts w:ascii="Times New Roman" w:eastAsia="Times New Roman" w:hAnsi="Times New Roman" w:cs="Times New Roman"/>
          <w:sz w:val="26"/>
          <w:szCs w:val="26"/>
        </w:rPr>
        <w:t xml:space="preserve"> в </w:t>
      </w:r>
      <w:r>
        <w:rPr>
          <w:rFonts w:ascii="Times New Roman" w:eastAsia="Times New Roman" w:hAnsi="Times New Roman" w:cs="Times New Roman"/>
          <w:sz w:val="26"/>
          <w:szCs w:val="26"/>
        </w:rPr>
        <w:t>19:38</w:t>
      </w:r>
      <w:r>
        <w:rPr>
          <w:rFonts w:ascii="Times New Roman" w:eastAsia="Times New Roman" w:hAnsi="Times New Roman" w:cs="Times New Roman"/>
          <w:sz w:val="26"/>
          <w:szCs w:val="26"/>
        </w:rPr>
        <w:t xml:space="preserve"> на </w:t>
      </w:r>
      <w:r>
        <w:rPr>
          <w:rFonts w:ascii="Times New Roman" w:eastAsia="Times New Roman" w:hAnsi="Times New Roman" w:cs="Times New Roman"/>
          <w:sz w:val="26"/>
          <w:szCs w:val="26"/>
        </w:rPr>
        <w:t>947 км</w:t>
      </w:r>
      <w:r>
        <w:rPr>
          <w:rFonts w:ascii="Times New Roman" w:eastAsia="Times New Roman" w:hAnsi="Times New Roman" w:cs="Times New Roman"/>
          <w:sz w:val="26"/>
          <w:szCs w:val="26"/>
        </w:rPr>
        <w:t xml:space="preserve"> автодороги</w:t>
      </w:r>
      <w:r>
        <w:rPr>
          <w:rFonts w:ascii="Times New Roman" w:eastAsia="Times New Roman" w:hAnsi="Times New Roman" w:cs="Times New Roman"/>
          <w:sz w:val="26"/>
          <w:szCs w:val="26"/>
        </w:rPr>
        <w:t xml:space="preserve"> Р404</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Тюмень-Тобольск-Ханты-Мансийск</w:t>
      </w:r>
      <w:r>
        <w:rPr>
          <w:rFonts w:ascii="Times New Roman" w:eastAsia="Times New Roman" w:hAnsi="Times New Roman" w:cs="Times New Roman"/>
          <w:sz w:val="26"/>
          <w:szCs w:val="26"/>
        </w:rPr>
        <w:t xml:space="preserve"> Ханты-Мансийского автономного округа - Югры, управлял транспортным средством марки «</w:t>
      </w:r>
      <w:r>
        <w:rPr>
          <w:rStyle w:val="cat-UserDefinedgrp-34rplc-19"/>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государственный регистрационный знак </w:t>
      </w:r>
      <w:r>
        <w:rPr>
          <w:rStyle w:val="cat-UserDefinedgrp-35rplc-20"/>
          <w:rFonts w:ascii="Times New Roman" w:eastAsia="Times New Roman" w:hAnsi="Times New Roman" w:cs="Times New Roman"/>
          <w:sz w:val="26"/>
          <w:szCs w:val="26"/>
        </w:rPr>
        <w:t>...</w:t>
      </w:r>
      <w:r>
        <w:rPr>
          <w:rFonts w:ascii="Times New Roman" w:eastAsia="Times New Roman" w:hAnsi="Times New Roman" w:cs="Times New Roman"/>
          <w:sz w:val="26"/>
          <w:szCs w:val="26"/>
        </w:rPr>
        <w:t>, совершил обгон попутно движущегося транспортного средства с выездом на полосу дороги, предназначенную для встречного движения в зоне действия дорожного знака 3.20 «Обгон запрещен», чем нарушил пункт 1.3 ПДД РФ.</w:t>
      </w:r>
    </w:p>
    <w:p>
      <w:pPr>
        <w:spacing w:before="0" w:after="0"/>
        <w:ind w:firstLine="709"/>
        <w:jc w:val="both"/>
        <w:rPr>
          <w:sz w:val="26"/>
          <w:szCs w:val="26"/>
        </w:rPr>
      </w:pPr>
      <w:r>
        <w:rPr>
          <w:rFonts w:ascii="Times New Roman" w:eastAsia="Times New Roman" w:hAnsi="Times New Roman" w:cs="Times New Roman"/>
          <w:sz w:val="26"/>
          <w:szCs w:val="26"/>
        </w:rPr>
        <w:t>Определением мирового судьи судебного участка №</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Ханты-Мансийского</w:t>
      </w:r>
      <w:r>
        <w:rPr>
          <w:rFonts w:ascii="Times New Roman" w:eastAsia="Times New Roman" w:hAnsi="Times New Roman" w:cs="Times New Roman"/>
          <w:sz w:val="26"/>
          <w:szCs w:val="26"/>
        </w:rPr>
        <w:t xml:space="preserve"> судебного района Ханты-Мансийского автономного округа - Югры от </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7</w:t>
      </w:r>
      <w:r>
        <w:rPr>
          <w:rFonts w:ascii="Times New Roman" w:eastAsia="Times New Roman" w:hAnsi="Times New Roman" w:cs="Times New Roman"/>
          <w:sz w:val="26"/>
          <w:szCs w:val="26"/>
        </w:rPr>
        <w:t>.06</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t xml:space="preserve"> ходатайство </w:t>
      </w:r>
      <w:r>
        <w:rPr>
          <w:rFonts w:ascii="Times New Roman" w:eastAsia="Times New Roman" w:hAnsi="Times New Roman" w:cs="Times New Roman"/>
          <w:sz w:val="26"/>
          <w:szCs w:val="26"/>
        </w:rPr>
        <w:t>Хорова</w:t>
      </w:r>
      <w:r>
        <w:rPr>
          <w:rFonts w:ascii="Times New Roman" w:eastAsia="Times New Roman" w:hAnsi="Times New Roman" w:cs="Times New Roman"/>
          <w:sz w:val="26"/>
          <w:szCs w:val="26"/>
        </w:rPr>
        <w:t xml:space="preserve"> С.А.</w:t>
      </w:r>
      <w:r>
        <w:rPr>
          <w:rFonts w:ascii="Times New Roman" w:eastAsia="Times New Roman" w:hAnsi="Times New Roman" w:cs="Times New Roman"/>
          <w:sz w:val="26"/>
          <w:szCs w:val="26"/>
        </w:rPr>
        <w:t xml:space="preserve"> о рассмотрении дела по месту его жительства удовлетворено, дело об административном правонарушении передано на рассмотрение мировому судье судебного участка №6 Ханты-Мансийского судебного района Ханты-Мансийского автономного округа – Югры по подведомственности.</w:t>
      </w:r>
    </w:p>
    <w:p>
      <w:pPr>
        <w:spacing w:before="0" w:after="0"/>
        <w:ind w:firstLine="709"/>
        <w:jc w:val="both"/>
        <w:rPr>
          <w:sz w:val="26"/>
          <w:szCs w:val="26"/>
        </w:rPr>
      </w:pPr>
      <w:r>
        <w:rPr>
          <w:rFonts w:ascii="Times New Roman" w:eastAsia="Times New Roman" w:hAnsi="Times New Roman" w:cs="Times New Roman"/>
          <w:sz w:val="26"/>
          <w:szCs w:val="26"/>
        </w:rPr>
        <w:t>В соответствии с частью 5 статьи 4.5 КоАП РФ,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уполномоченному рассматривать дело, по месту жительства лица, в отношении которого ведется производство по делу об административном правонарушении.</w:t>
      </w:r>
    </w:p>
    <w:p>
      <w:pPr>
        <w:spacing w:before="0" w:after="0"/>
        <w:ind w:firstLine="709"/>
        <w:jc w:val="both"/>
        <w:rPr>
          <w:sz w:val="26"/>
          <w:szCs w:val="26"/>
        </w:rPr>
      </w:pPr>
      <w:r>
        <w:rPr>
          <w:rFonts w:ascii="Times New Roman" w:eastAsia="Times New Roman" w:hAnsi="Times New Roman" w:cs="Times New Roman"/>
          <w:sz w:val="26"/>
          <w:szCs w:val="26"/>
        </w:rPr>
        <w:t xml:space="preserve">При рассмотрении дела </w:t>
      </w:r>
      <w:r>
        <w:rPr>
          <w:rFonts w:ascii="Times New Roman" w:eastAsia="Times New Roman" w:hAnsi="Times New Roman" w:cs="Times New Roman"/>
          <w:sz w:val="26"/>
          <w:szCs w:val="26"/>
        </w:rPr>
        <w:t>Хоров С.А.</w:t>
      </w:r>
      <w:r>
        <w:rPr>
          <w:rFonts w:ascii="Times New Roman" w:eastAsia="Times New Roman" w:hAnsi="Times New Roman" w:cs="Times New Roman"/>
          <w:sz w:val="26"/>
          <w:szCs w:val="26"/>
        </w:rPr>
        <w:t xml:space="preserve"> не присутствовал; о месте, дате и времени рассмотрения </w:t>
      </w:r>
      <w:r>
        <w:rPr>
          <w:rFonts w:ascii="Times New Roman" w:eastAsia="Times New Roman" w:hAnsi="Times New Roman" w:cs="Times New Roman"/>
          <w:sz w:val="26"/>
          <w:szCs w:val="26"/>
        </w:rPr>
        <w:t>дела извещен надлежащим образом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sms</w:t>
      </w:r>
      <w:r>
        <w:rPr>
          <w:rFonts w:ascii="Times New Roman" w:eastAsia="Times New Roman" w:hAnsi="Times New Roman" w:cs="Times New Roman"/>
          <w:sz w:val="26"/>
          <w:szCs w:val="26"/>
        </w:rPr>
        <w:t>-уведомлением 21.06.2024 (согласие имеется в материалах дела)</w:t>
      </w:r>
      <w:r>
        <w:rPr>
          <w:rFonts w:ascii="Times New Roman" w:eastAsia="Times New Roman" w:hAnsi="Times New Roman" w:cs="Times New Roman"/>
          <w:sz w:val="26"/>
          <w:szCs w:val="26"/>
        </w:rPr>
        <w:t>. О причинах неявки не сообщил, об отложении рассмотрения дела не просил, иных ходатайств не заявил.</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положениями ч.2 ст.25.1 и п.4 ч.1 ст.29.7 КоАП РФ дело рассмотрено в отсутствие </w:t>
      </w:r>
      <w:r>
        <w:rPr>
          <w:rFonts w:ascii="Times New Roman" w:eastAsia="Times New Roman" w:hAnsi="Times New Roman" w:cs="Times New Roman"/>
          <w:sz w:val="26"/>
          <w:szCs w:val="26"/>
        </w:rPr>
        <w:t>Хорова</w:t>
      </w:r>
      <w:r>
        <w:rPr>
          <w:rFonts w:ascii="Times New Roman" w:eastAsia="Times New Roman" w:hAnsi="Times New Roman" w:cs="Times New Roman"/>
          <w:sz w:val="26"/>
          <w:szCs w:val="26"/>
        </w:rPr>
        <w:t xml:space="preserve"> С.А.</w:t>
      </w:r>
    </w:p>
    <w:p>
      <w:pPr>
        <w:spacing w:before="0" w:after="0"/>
        <w:ind w:firstLine="709"/>
        <w:jc w:val="both"/>
        <w:rPr>
          <w:sz w:val="26"/>
          <w:szCs w:val="26"/>
        </w:rPr>
      </w:pPr>
      <w:r>
        <w:rPr>
          <w:rFonts w:ascii="Times New Roman" w:eastAsia="Times New Roman" w:hAnsi="Times New Roman" w:cs="Times New Roman"/>
          <w:sz w:val="26"/>
          <w:szCs w:val="26"/>
        </w:rPr>
        <w:t xml:space="preserve">Огласив протокол об административном правонарушении, исследовав приложенные материалы дела, просмотрев видеозаписи на одном цифровом носителе, мировой судья пришел к выводу о наличии события административного </w:t>
      </w:r>
      <w:r>
        <w:rPr>
          <w:rFonts w:ascii="Times New Roman" w:eastAsia="Times New Roman" w:hAnsi="Times New Roman" w:cs="Times New Roman"/>
          <w:sz w:val="26"/>
          <w:szCs w:val="26"/>
        </w:rPr>
        <w:t xml:space="preserve">правонарушения, предусмотренного ч. 4 ст. 12.15 КоАП РФ, и виновности </w:t>
      </w:r>
      <w:r>
        <w:rPr>
          <w:rFonts w:ascii="Times New Roman" w:eastAsia="Times New Roman" w:hAnsi="Times New Roman" w:cs="Times New Roman"/>
          <w:sz w:val="26"/>
          <w:szCs w:val="26"/>
        </w:rPr>
        <w:t>Хорова</w:t>
      </w:r>
      <w:r>
        <w:rPr>
          <w:rFonts w:ascii="Times New Roman" w:eastAsia="Times New Roman" w:hAnsi="Times New Roman" w:cs="Times New Roman"/>
          <w:sz w:val="26"/>
          <w:szCs w:val="26"/>
        </w:rPr>
        <w:t xml:space="preserve"> С.А.</w:t>
      </w:r>
      <w:r>
        <w:rPr>
          <w:rFonts w:ascii="Times New Roman" w:eastAsia="Times New Roman" w:hAnsi="Times New Roman" w:cs="Times New Roman"/>
          <w:sz w:val="26"/>
          <w:szCs w:val="26"/>
        </w:rPr>
        <w:t xml:space="preserve"> в совершении этого правонарушения. </w:t>
      </w:r>
    </w:p>
    <w:p>
      <w:pPr>
        <w:spacing w:before="0" w:after="0"/>
        <w:ind w:firstLine="709"/>
        <w:jc w:val="both"/>
        <w:rPr>
          <w:sz w:val="26"/>
          <w:szCs w:val="26"/>
        </w:rPr>
      </w:pPr>
      <w:r>
        <w:rPr>
          <w:rFonts w:ascii="Times New Roman" w:eastAsia="Times New Roman" w:hAnsi="Times New Roman" w:cs="Times New Roman"/>
          <w:sz w:val="26"/>
          <w:szCs w:val="26"/>
        </w:rPr>
        <w:t>Ответственность по ч. 4 ст. 12.15 КоАП РФ наступает за выезд в нарушение Правил дорожного движения на сторону дороги, предназначенную для встречного движения.</w:t>
      </w:r>
    </w:p>
    <w:p>
      <w:pPr>
        <w:spacing w:before="0" w:after="0"/>
        <w:ind w:firstLine="709"/>
        <w:jc w:val="both"/>
        <w:rPr>
          <w:sz w:val="26"/>
          <w:szCs w:val="26"/>
        </w:rPr>
      </w:pPr>
      <w:r>
        <w:rPr>
          <w:rFonts w:ascii="Times New Roman" w:eastAsia="Times New Roman" w:hAnsi="Times New Roman" w:cs="Times New Roman"/>
          <w:sz w:val="26"/>
          <w:szCs w:val="26"/>
        </w:rPr>
        <w:t>В соответствии с п. 1.3 ПДД РФ участники дорожного движения обязаны знать и соблюдать относящиеся к ним требования ПДД РФ,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pPr>
        <w:spacing w:before="0" w:after="0"/>
        <w:ind w:firstLine="709"/>
        <w:jc w:val="both"/>
        <w:rPr>
          <w:sz w:val="26"/>
          <w:szCs w:val="26"/>
        </w:rPr>
      </w:pPr>
      <w:r>
        <w:rPr>
          <w:rFonts w:ascii="Times New Roman" w:eastAsia="Times New Roman" w:hAnsi="Times New Roman" w:cs="Times New Roman"/>
          <w:sz w:val="26"/>
          <w:szCs w:val="26"/>
        </w:rPr>
        <w:t>В силу п. 1.3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pPr>
        <w:spacing w:before="0" w:after="0"/>
        <w:ind w:firstLine="709"/>
        <w:jc w:val="both"/>
        <w:rPr>
          <w:sz w:val="26"/>
          <w:szCs w:val="26"/>
        </w:rPr>
      </w:pPr>
      <w:r>
        <w:rPr>
          <w:rFonts w:ascii="Times New Roman" w:eastAsia="Times New Roman" w:hAnsi="Times New Roman" w:cs="Times New Roman"/>
          <w:sz w:val="26"/>
          <w:szCs w:val="26"/>
        </w:rPr>
        <w:t>Согласно п. 1 Приложения 2 к ПДД РФ 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Пункт 1.1 Приложения 2 к ПДД РФ устанавливает, что горизонтальная разметка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Линию разметки 1.1 пересекать запрещается.</w:t>
      </w:r>
    </w:p>
    <w:p>
      <w:pPr>
        <w:spacing w:before="0" w:after="0"/>
        <w:ind w:firstLine="709"/>
        <w:jc w:val="both"/>
        <w:rPr>
          <w:sz w:val="26"/>
          <w:szCs w:val="26"/>
        </w:rPr>
      </w:pPr>
      <w:r>
        <w:rPr>
          <w:rFonts w:ascii="Times New Roman" w:eastAsia="Times New Roman" w:hAnsi="Times New Roman" w:cs="Times New Roman"/>
          <w:sz w:val="26"/>
          <w:szCs w:val="26"/>
        </w:rPr>
        <w:t>Согласно п. 1.4 ПДД РФ на дорогах установлено правостороннее движение транспортных средств.</w:t>
      </w:r>
    </w:p>
    <w:p>
      <w:pPr>
        <w:spacing w:before="0" w:after="0"/>
        <w:ind w:firstLine="709"/>
        <w:jc w:val="both"/>
        <w:rPr>
          <w:sz w:val="26"/>
          <w:szCs w:val="26"/>
        </w:rPr>
      </w:pPr>
      <w:r>
        <w:rPr>
          <w:rFonts w:ascii="Times New Roman" w:eastAsia="Times New Roman" w:hAnsi="Times New Roman" w:cs="Times New Roman"/>
          <w:sz w:val="26"/>
          <w:szCs w:val="26"/>
        </w:rPr>
        <w:t>При наличии на автомобильной дороге сплошной линии разметки 1.1 Приложения №2 к ПДД РФ, разделяющей транспортные потоки противоположных направлений и обозначающей границы движения, на которые въезд запрещен, поворачивающее налево транспортное средство должно выехать с пересечения проезжих частей таким образом, чтобы его габариты не вышли за пределы сплошной линии разметки 1.1 Приложения № 2 к ПДД РФ.</w:t>
      </w:r>
    </w:p>
    <w:p>
      <w:pPr>
        <w:spacing w:before="0" w:after="0"/>
        <w:ind w:firstLine="709"/>
        <w:jc w:val="both"/>
        <w:rPr>
          <w:sz w:val="26"/>
          <w:szCs w:val="26"/>
        </w:rPr>
      </w:pPr>
      <w:r>
        <w:rPr>
          <w:rFonts w:ascii="Times New Roman" w:eastAsia="Times New Roman" w:hAnsi="Times New Roman" w:cs="Times New Roman"/>
          <w:sz w:val="26"/>
          <w:szCs w:val="26"/>
        </w:rPr>
        <w:t xml:space="preserve">Участок дороги, на котором запрещено выполнять обгон, обозначается дорожным знаком 3.20 «Обгон запрещен». Требования этого знака запрещают обгон всех транспортных средств, то есть выезд на полосу (сторону проезжей части), предназначенную для встречного движения, для выполнения опережения другого транспортного средства (Раздел 3 «Запрещающие знаки» Приложения 1 к ПДД). </w:t>
      </w:r>
    </w:p>
    <w:p>
      <w:pPr>
        <w:spacing w:before="0" w:after="0"/>
        <w:ind w:firstLine="709"/>
        <w:jc w:val="both"/>
        <w:rPr>
          <w:sz w:val="26"/>
          <w:szCs w:val="26"/>
        </w:rPr>
      </w:pPr>
      <w:r>
        <w:rPr>
          <w:rFonts w:ascii="Times New Roman" w:eastAsia="Times New Roman" w:hAnsi="Times New Roman" w:cs="Times New Roman"/>
          <w:sz w:val="26"/>
          <w:szCs w:val="26"/>
        </w:rPr>
        <w:t>Следовательно, выполнение обгона в зоне действия дорожного знака 3.20 «Обгон запрещен» с выездом на полосу, предназначенную для встречного движения является нарушением Правил дорожного движения и образует признаки состава правонарушения, предусмотренного частью 4 статьи 12.15 КоАП РФ.</w:t>
      </w:r>
    </w:p>
    <w:p>
      <w:pPr>
        <w:spacing w:before="0" w:after="0"/>
        <w:ind w:firstLine="709"/>
        <w:jc w:val="both"/>
        <w:rPr>
          <w:sz w:val="26"/>
          <w:szCs w:val="26"/>
        </w:rPr>
      </w:pPr>
      <w:r>
        <w:rPr>
          <w:rFonts w:ascii="Times New Roman" w:eastAsia="Times New Roman" w:hAnsi="Times New Roman" w:cs="Times New Roman"/>
          <w:sz w:val="26"/>
          <w:szCs w:val="26"/>
        </w:rPr>
        <w:t xml:space="preserve">Фактические обстоятельства дела и виновность </w:t>
      </w:r>
      <w:r>
        <w:rPr>
          <w:rFonts w:ascii="Times New Roman" w:eastAsia="Times New Roman" w:hAnsi="Times New Roman" w:cs="Times New Roman"/>
          <w:sz w:val="26"/>
          <w:szCs w:val="26"/>
        </w:rPr>
        <w:t>Хорова</w:t>
      </w:r>
      <w:r>
        <w:rPr>
          <w:rFonts w:ascii="Times New Roman" w:eastAsia="Times New Roman" w:hAnsi="Times New Roman" w:cs="Times New Roman"/>
          <w:sz w:val="26"/>
          <w:szCs w:val="26"/>
        </w:rPr>
        <w:t xml:space="preserve"> С.А.</w:t>
      </w:r>
      <w:r>
        <w:rPr>
          <w:rFonts w:ascii="Times New Roman" w:eastAsia="Times New Roman" w:hAnsi="Times New Roman" w:cs="Times New Roman"/>
          <w:sz w:val="26"/>
          <w:szCs w:val="26"/>
        </w:rPr>
        <w:t xml:space="preserve"> в совершении правонарушения подтверждаются:</w:t>
      </w:r>
    </w:p>
    <w:p>
      <w:pPr>
        <w:spacing w:before="0" w:after="0"/>
        <w:ind w:firstLine="709"/>
        <w:jc w:val="both"/>
        <w:rPr>
          <w:sz w:val="26"/>
          <w:szCs w:val="26"/>
        </w:rPr>
      </w:pPr>
      <w:r>
        <w:rPr>
          <w:rFonts w:ascii="Times New Roman" w:eastAsia="Times New Roman" w:hAnsi="Times New Roman" w:cs="Times New Roman"/>
          <w:sz w:val="26"/>
          <w:szCs w:val="26"/>
        </w:rPr>
        <w:t xml:space="preserve">- протоколом об административном правонарушении от </w:t>
      </w:r>
      <w:r>
        <w:rPr>
          <w:rStyle w:val="cat-UserDefinedgrp-36rplc-32"/>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в котором указаны выше описанные события, повлекшие нарушение </w:t>
      </w:r>
      <w:r>
        <w:rPr>
          <w:rFonts w:ascii="Times New Roman" w:eastAsia="Times New Roman" w:hAnsi="Times New Roman" w:cs="Times New Roman"/>
          <w:sz w:val="26"/>
          <w:szCs w:val="26"/>
        </w:rPr>
        <w:t>592301</w:t>
      </w:r>
      <w:r>
        <w:rPr>
          <w:rFonts w:ascii="Times New Roman" w:eastAsia="Times New Roman" w:hAnsi="Times New Roman" w:cs="Times New Roman"/>
          <w:sz w:val="26"/>
          <w:szCs w:val="26"/>
        </w:rPr>
        <w:t xml:space="preserve"> лицом</w:t>
      </w:r>
      <w:r>
        <w:rPr>
          <w:rFonts w:ascii="Times New Roman" w:eastAsia="Times New Roman" w:hAnsi="Times New Roman" w:cs="Times New Roman"/>
          <w:sz w:val="26"/>
          <w:szCs w:val="26"/>
        </w:rPr>
        <w:t xml:space="preserve"> пункта 1.3 ПДД РФ;</w:t>
      </w:r>
    </w:p>
    <w:p>
      <w:pPr>
        <w:spacing w:before="0" w:after="0"/>
        <w:ind w:firstLine="709"/>
        <w:jc w:val="both"/>
        <w:rPr>
          <w:sz w:val="26"/>
          <w:szCs w:val="26"/>
        </w:rPr>
      </w:pPr>
      <w:r>
        <w:rPr>
          <w:rFonts w:ascii="Times New Roman" w:eastAsia="Times New Roman" w:hAnsi="Times New Roman" w:cs="Times New Roman"/>
          <w:sz w:val="26"/>
          <w:szCs w:val="26"/>
        </w:rPr>
        <w:t>- схемой административного правонарушения;</w:t>
      </w:r>
    </w:p>
    <w:p>
      <w:pPr>
        <w:spacing w:before="0" w:after="0"/>
        <w:ind w:firstLine="709"/>
        <w:jc w:val="both"/>
        <w:rPr>
          <w:sz w:val="26"/>
          <w:szCs w:val="26"/>
        </w:rPr>
      </w:pPr>
      <w:r>
        <w:rPr>
          <w:rFonts w:ascii="Times New Roman" w:eastAsia="Times New Roman" w:hAnsi="Times New Roman" w:cs="Times New Roman"/>
          <w:sz w:val="26"/>
          <w:szCs w:val="26"/>
        </w:rPr>
        <w:t>- рапортом инспектора ДПС;</w:t>
      </w:r>
    </w:p>
    <w:p>
      <w:pPr>
        <w:spacing w:before="0" w:after="0"/>
        <w:ind w:firstLine="709"/>
        <w:jc w:val="both"/>
        <w:rPr>
          <w:sz w:val="26"/>
          <w:szCs w:val="26"/>
        </w:rPr>
      </w:pPr>
      <w:r>
        <w:rPr>
          <w:rFonts w:ascii="Times New Roman" w:eastAsia="Times New Roman" w:hAnsi="Times New Roman" w:cs="Times New Roman"/>
          <w:sz w:val="26"/>
          <w:szCs w:val="26"/>
        </w:rPr>
        <w:t xml:space="preserve">- схемой организации дорожного движения на </w:t>
      </w:r>
      <w:r>
        <w:rPr>
          <w:rFonts w:ascii="Times New Roman" w:eastAsia="Times New Roman" w:hAnsi="Times New Roman" w:cs="Times New Roman"/>
          <w:sz w:val="26"/>
          <w:szCs w:val="26"/>
        </w:rPr>
        <w:t>947 км</w:t>
      </w:r>
      <w:r>
        <w:rPr>
          <w:rFonts w:ascii="Times New Roman" w:eastAsia="Times New Roman" w:hAnsi="Times New Roman" w:cs="Times New Roman"/>
          <w:sz w:val="26"/>
          <w:szCs w:val="26"/>
        </w:rPr>
        <w:t xml:space="preserve"> автодороги Р404 Тюмень-Тобольск-Ханты-Мансийск Ханты-Мансийского автономного округа - Югры</w:t>
      </w:r>
      <w:r>
        <w:rPr>
          <w:rFonts w:ascii="Times New Roman" w:eastAsia="Times New Roman" w:hAnsi="Times New Roman" w:cs="Times New Roman"/>
          <w:sz w:val="26"/>
          <w:szCs w:val="26"/>
        </w:rPr>
        <w:t xml:space="preserve">, из </w:t>
      </w:r>
      <w:r>
        <w:rPr>
          <w:rFonts w:ascii="Times New Roman" w:eastAsia="Times New Roman" w:hAnsi="Times New Roman" w:cs="Times New Roman"/>
          <w:sz w:val="26"/>
          <w:szCs w:val="26"/>
        </w:rPr>
        <w:t>которой следует, что на указанном участке дороги имеется дорожный знак 3.20 «Обгон запрещен»;</w:t>
      </w:r>
    </w:p>
    <w:p>
      <w:pPr>
        <w:spacing w:before="0" w:after="0"/>
        <w:ind w:firstLine="709"/>
        <w:jc w:val="both"/>
        <w:rPr>
          <w:sz w:val="26"/>
          <w:szCs w:val="26"/>
        </w:rPr>
      </w:pPr>
      <w:r>
        <w:rPr>
          <w:rFonts w:ascii="Times New Roman" w:eastAsia="Times New Roman" w:hAnsi="Times New Roman" w:cs="Times New Roman"/>
          <w:sz w:val="26"/>
          <w:szCs w:val="26"/>
        </w:rPr>
        <w:t xml:space="preserve">- реестром правонарушений в отношении </w:t>
      </w:r>
      <w:r>
        <w:rPr>
          <w:rFonts w:ascii="Times New Roman" w:eastAsia="Times New Roman" w:hAnsi="Times New Roman" w:cs="Times New Roman"/>
          <w:sz w:val="26"/>
          <w:szCs w:val="26"/>
        </w:rPr>
        <w:t>Хорова</w:t>
      </w:r>
      <w:r>
        <w:rPr>
          <w:rFonts w:ascii="Times New Roman" w:eastAsia="Times New Roman" w:hAnsi="Times New Roman" w:cs="Times New Roman"/>
          <w:sz w:val="26"/>
          <w:szCs w:val="26"/>
        </w:rPr>
        <w:t xml:space="preserve"> С.А.</w:t>
      </w:r>
    </w:p>
    <w:p>
      <w:pPr>
        <w:spacing w:before="0" w:after="0"/>
        <w:ind w:firstLine="709"/>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видеозаписью.</w:t>
      </w:r>
    </w:p>
    <w:p>
      <w:pPr>
        <w:spacing w:before="0" w:after="0"/>
        <w:ind w:firstLine="709"/>
        <w:jc w:val="both"/>
        <w:rPr>
          <w:sz w:val="26"/>
          <w:szCs w:val="26"/>
        </w:rPr>
      </w:pPr>
      <w:r>
        <w:rPr>
          <w:rFonts w:ascii="Times New Roman" w:eastAsia="Times New Roman" w:hAnsi="Times New Roman" w:cs="Times New Roman"/>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pPr>
        <w:spacing w:before="0" w:after="0"/>
        <w:ind w:firstLine="709"/>
        <w:jc w:val="both"/>
        <w:rPr>
          <w:sz w:val="26"/>
          <w:szCs w:val="26"/>
        </w:rPr>
      </w:pPr>
      <w:r>
        <w:rPr>
          <w:rFonts w:ascii="Times New Roman" w:eastAsia="Times New Roman" w:hAnsi="Times New Roman" w:cs="Times New Roman"/>
          <w:sz w:val="26"/>
          <w:szCs w:val="26"/>
        </w:rPr>
        <w:t xml:space="preserve">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 в связи с чем ответственности за него, по смыслу части 4 статьи 12.15 КоАП РФ во взаимосвязи с его статьями 2.1 и 2.2, подлежат лица, совершившие соответствующее деяние как умышленно, так и по неосторожности. </w:t>
      </w:r>
    </w:p>
    <w:p>
      <w:pPr>
        <w:spacing w:before="0" w:after="0"/>
        <w:ind w:firstLine="709"/>
        <w:jc w:val="both"/>
        <w:rPr>
          <w:sz w:val="26"/>
          <w:szCs w:val="26"/>
        </w:rPr>
      </w:pPr>
      <w:r>
        <w:rPr>
          <w:rFonts w:ascii="Times New Roman" w:eastAsia="Times New Roman" w:hAnsi="Times New Roman" w:cs="Times New Roman"/>
          <w:sz w:val="26"/>
          <w:szCs w:val="26"/>
        </w:rPr>
        <w:t>Административно-противоправным и наказуемым признается любой выезд на сторону дороги, предназначенную для встречного движения, если он запрещен Правилами дорожного движения Российской Федерации и за него не установлена ответственность частью 3 данной статьи. При этом наличие в действиях водителя признаков объективной стороны состава данного административного правонарушения не зависит от того, в какой момент выезда на сторону дороги, предназначенную для встречного движения, транспортное средство располагалось на ней в нарушение Правил дорожного движения Российской Федерации (Определение Конституционного Суда Российской Федерации от 18 января 2011 года № 6-О-О «Об отказе в принятии к рассмотрению жалобы гражданина Панюшкина Петра Вячеславовича на нарушение его конституционных прав положениями части 4 статьи 12.15 Кодекса Российской Федерации об административных правонарушениях»).</w:t>
      </w:r>
    </w:p>
    <w:p>
      <w:pPr>
        <w:spacing w:before="0" w:after="0"/>
        <w:ind w:firstLine="709"/>
        <w:jc w:val="both"/>
        <w:rPr>
          <w:sz w:val="26"/>
          <w:szCs w:val="26"/>
        </w:rPr>
      </w:pPr>
      <w:r>
        <w:rPr>
          <w:rFonts w:ascii="Times New Roman" w:eastAsia="Times New Roman" w:hAnsi="Times New Roman" w:cs="Times New Roman"/>
          <w:sz w:val="26"/>
          <w:szCs w:val="26"/>
        </w:rPr>
        <w:t>Хоров С.А.</w:t>
      </w:r>
      <w:r>
        <w:rPr>
          <w:rFonts w:ascii="Times New Roman" w:eastAsia="Times New Roman" w:hAnsi="Times New Roman" w:cs="Times New Roman"/>
          <w:sz w:val="26"/>
          <w:szCs w:val="26"/>
        </w:rPr>
        <w:t xml:space="preserve"> при управлении транспортным средством не проявил необходимой внимательности и предусмотрительности. </w:t>
      </w:r>
    </w:p>
    <w:p>
      <w:pPr>
        <w:spacing w:before="0" w:after="0"/>
        <w:ind w:firstLine="709"/>
        <w:jc w:val="both"/>
        <w:rPr>
          <w:sz w:val="26"/>
          <w:szCs w:val="26"/>
        </w:rPr>
      </w:pPr>
      <w:r>
        <w:rPr>
          <w:rFonts w:ascii="Times New Roman" w:eastAsia="Times New Roman" w:hAnsi="Times New Roman" w:cs="Times New Roman"/>
          <w:sz w:val="26"/>
          <w:szCs w:val="26"/>
        </w:rPr>
        <w:t xml:space="preserve">В связи с этим действия </w:t>
      </w:r>
      <w:r>
        <w:rPr>
          <w:rFonts w:ascii="Times New Roman" w:eastAsia="Times New Roman" w:hAnsi="Times New Roman" w:cs="Times New Roman"/>
          <w:sz w:val="26"/>
          <w:szCs w:val="26"/>
        </w:rPr>
        <w:t>Хорова</w:t>
      </w:r>
      <w:r>
        <w:rPr>
          <w:rFonts w:ascii="Times New Roman" w:eastAsia="Times New Roman" w:hAnsi="Times New Roman" w:cs="Times New Roman"/>
          <w:sz w:val="26"/>
          <w:szCs w:val="26"/>
        </w:rPr>
        <w:t xml:space="preserve"> С.А.</w:t>
      </w:r>
      <w:r>
        <w:rPr>
          <w:rFonts w:ascii="Times New Roman" w:eastAsia="Times New Roman" w:hAnsi="Times New Roman" w:cs="Times New Roman"/>
          <w:sz w:val="26"/>
          <w:szCs w:val="26"/>
        </w:rPr>
        <w:t xml:space="preserve"> представляли повышенную опасность для жизни, здоровья и имущества участников дорожного движения, поскольку движение </w:t>
      </w:r>
      <w:r>
        <w:rPr>
          <w:rFonts w:ascii="Times New Roman" w:eastAsia="Times New Roman" w:hAnsi="Times New Roman" w:cs="Times New Roman"/>
          <w:sz w:val="26"/>
          <w:szCs w:val="26"/>
        </w:rPr>
        <w:t>Хоров С.А.</w:t>
      </w:r>
      <w:r>
        <w:rPr>
          <w:rFonts w:ascii="Times New Roman" w:eastAsia="Times New Roman" w:hAnsi="Times New Roman" w:cs="Times New Roman"/>
          <w:sz w:val="26"/>
          <w:szCs w:val="26"/>
        </w:rPr>
        <w:t xml:space="preserve"> по встречной полосе на участке, где это запрещено, создавало реальную возможность лобового столкновения транспортных средств, сопряженного с риском наступления тяжких последствий.</w:t>
      </w:r>
    </w:p>
    <w:p>
      <w:pPr>
        <w:spacing w:before="0" w:after="0"/>
        <w:ind w:firstLine="709"/>
        <w:jc w:val="both"/>
        <w:rPr>
          <w:sz w:val="26"/>
          <w:szCs w:val="26"/>
        </w:rPr>
      </w:pPr>
      <w:r>
        <w:rPr>
          <w:rFonts w:ascii="Times New Roman" w:eastAsia="Times New Roman" w:hAnsi="Times New Roman" w:cs="Times New Roman"/>
          <w:sz w:val="26"/>
          <w:szCs w:val="26"/>
        </w:rPr>
        <w:t>Крайняя необходимость в совершении правонарушения не установлена.</w:t>
      </w:r>
    </w:p>
    <w:p>
      <w:pPr>
        <w:spacing w:before="0" w:after="0"/>
        <w:ind w:firstLine="709"/>
        <w:jc w:val="both"/>
        <w:rPr>
          <w:sz w:val="26"/>
          <w:szCs w:val="26"/>
        </w:rPr>
      </w:pPr>
      <w:r>
        <w:rPr>
          <w:rFonts w:ascii="Times New Roman" w:eastAsia="Times New Roman" w:hAnsi="Times New Roman" w:cs="Times New Roman"/>
          <w:sz w:val="26"/>
          <w:szCs w:val="26"/>
        </w:rPr>
        <w:t xml:space="preserve">Таким образом, действия </w:t>
      </w:r>
      <w:r>
        <w:rPr>
          <w:rFonts w:ascii="Times New Roman" w:eastAsia="Times New Roman" w:hAnsi="Times New Roman" w:cs="Times New Roman"/>
          <w:sz w:val="26"/>
          <w:szCs w:val="26"/>
        </w:rPr>
        <w:t>Хорова</w:t>
      </w:r>
      <w:r>
        <w:rPr>
          <w:rFonts w:ascii="Times New Roman" w:eastAsia="Times New Roman" w:hAnsi="Times New Roman" w:cs="Times New Roman"/>
          <w:sz w:val="26"/>
          <w:szCs w:val="26"/>
        </w:rPr>
        <w:t xml:space="preserve"> С.А.</w:t>
      </w:r>
      <w:r>
        <w:rPr>
          <w:rFonts w:ascii="Times New Roman" w:eastAsia="Times New Roman" w:hAnsi="Times New Roman" w:cs="Times New Roman"/>
          <w:sz w:val="26"/>
          <w:szCs w:val="26"/>
        </w:rPr>
        <w:t xml:space="preserve"> квалифицируются как правонарушение, предусмотренное ч. 4 ст.12.15 КоАП РФ – выезд в нарушение ПДД РФ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pPr>
        <w:spacing w:before="0" w:after="0"/>
        <w:ind w:firstLine="709"/>
        <w:jc w:val="both"/>
        <w:rPr>
          <w:sz w:val="26"/>
          <w:szCs w:val="26"/>
        </w:rPr>
      </w:pPr>
      <w:r>
        <w:rPr>
          <w:rFonts w:ascii="Times New Roman" w:eastAsia="Times New Roman" w:hAnsi="Times New Roman" w:cs="Times New Roman"/>
          <w:sz w:val="26"/>
          <w:szCs w:val="26"/>
        </w:rPr>
        <w:t>Смягчающих ответственность обстоятельств судом не установлено.</w:t>
      </w:r>
    </w:p>
    <w:p>
      <w:pPr>
        <w:spacing w:before="0" w:after="0"/>
        <w:ind w:firstLine="709"/>
        <w:jc w:val="both"/>
        <w:rPr>
          <w:sz w:val="26"/>
          <w:szCs w:val="26"/>
        </w:rPr>
      </w:pPr>
      <w:r>
        <w:rPr>
          <w:rFonts w:ascii="Times New Roman" w:eastAsia="Times New Roman" w:hAnsi="Times New Roman" w:cs="Times New Roman"/>
          <w:sz w:val="26"/>
          <w:szCs w:val="26"/>
        </w:rPr>
        <w:t xml:space="preserve">Ранее </w:t>
      </w:r>
      <w:r>
        <w:rPr>
          <w:rFonts w:ascii="Times New Roman" w:eastAsia="Times New Roman" w:hAnsi="Times New Roman" w:cs="Times New Roman"/>
          <w:sz w:val="26"/>
          <w:szCs w:val="26"/>
        </w:rPr>
        <w:t>Хоров С.А.</w:t>
      </w:r>
      <w:r>
        <w:rPr>
          <w:rFonts w:ascii="Times New Roman" w:eastAsia="Times New Roman" w:hAnsi="Times New Roman" w:cs="Times New Roman"/>
          <w:sz w:val="26"/>
          <w:szCs w:val="26"/>
        </w:rPr>
        <w:t xml:space="preserve"> привлекался к административной ответственности за совершение однородного правонарушения, что в соответствии с п. 2 ч. 1 ст. 4.3 КоАП РФ является обстоятельством, отягчающим административную ответственность.</w:t>
      </w:r>
    </w:p>
    <w:p>
      <w:pPr>
        <w:spacing w:before="0" w:after="0"/>
        <w:ind w:firstLine="709"/>
        <w:jc w:val="both"/>
        <w:rPr>
          <w:sz w:val="26"/>
          <w:szCs w:val="26"/>
        </w:rPr>
      </w:pPr>
      <w:r>
        <w:rPr>
          <w:rFonts w:ascii="Times New Roman" w:eastAsia="Times New Roman" w:hAnsi="Times New Roman" w:cs="Times New Roman"/>
          <w:sz w:val="26"/>
          <w:szCs w:val="26"/>
        </w:rPr>
        <w:t xml:space="preserve">Назначая административное наказание </w:t>
      </w:r>
      <w:r>
        <w:rPr>
          <w:rFonts w:ascii="Times New Roman" w:eastAsia="Times New Roman" w:hAnsi="Times New Roman" w:cs="Times New Roman"/>
          <w:sz w:val="26"/>
          <w:szCs w:val="26"/>
        </w:rPr>
        <w:t>привлекаемому лицу</w:t>
      </w:r>
      <w:r>
        <w:rPr>
          <w:rFonts w:ascii="Times New Roman" w:eastAsia="Times New Roman" w:hAnsi="Times New Roman" w:cs="Times New Roman"/>
          <w:sz w:val="26"/>
          <w:szCs w:val="26"/>
        </w:rPr>
        <w:t xml:space="preserve">, мировой судья учитывает характер и степень общественной опасности совершённого административного правонарушения, объектом которого является безопасность дорожного движения, фактические обстоятельства дела, данные о личности виновного </w:t>
      </w:r>
      <w:r>
        <w:rPr>
          <w:rFonts w:ascii="Times New Roman" w:eastAsia="Times New Roman" w:hAnsi="Times New Roman" w:cs="Times New Roman"/>
          <w:sz w:val="26"/>
          <w:szCs w:val="26"/>
        </w:rPr>
        <w:t xml:space="preserve">лица, его имущественное положение, а также </w:t>
      </w:r>
      <w:r>
        <w:rPr>
          <w:rFonts w:ascii="Times New Roman" w:eastAsia="Times New Roman" w:hAnsi="Times New Roman" w:cs="Times New Roman"/>
          <w:sz w:val="26"/>
          <w:szCs w:val="26"/>
        </w:rPr>
        <w:t>отсутствие</w:t>
      </w:r>
      <w:r>
        <w:rPr>
          <w:rFonts w:ascii="Times New Roman" w:eastAsia="Times New Roman" w:hAnsi="Times New Roman" w:cs="Times New Roman"/>
          <w:sz w:val="26"/>
          <w:szCs w:val="26"/>
        </w:rPr>
        <w:t xml:space="preserve"> смягчающих и </w:t>
      </w:r>
      <w:r>
        <w:rPr>
          <w:rFonts w:ascii="Times New Roman" w:eastAsia="Times New Roman" w:hAnsi="Times New Roman" w:cs="Times New Roman"/>
          <w:sz w:val="26"/>
          <w:szCs w:val="26"/>
        </w:rPr>
        <w:t xml:space="preserve">наличие </w:t>
      </w:r>
      <w:r>
        <w:rPr>
          <w:rFonts w:ascii="Times New Roman" w:eastAsia="Times New Roman" w:hAnsi="Times New Roman" w:cs="Times New Roman"/>
          <w:sz w:val="26"/>
          <w:szCs w:val="26"/>
        </w:rPr>
        <w:t>отягчающих административную ответственность обстоятельств.</w:t>
      </w:r>
    </w:p>
    <w:p>
      <w:pPr>
        <w:spacing w:before="0" w:after="0"/>
        <w:ind w:firstLine="709"/>
        <w:jc w:val="both"/>
        <w:rPr>
          <w:sz w:val="26"/>
          <w:szCs w:val="26"/>
        </w:rPr>
      </w:pPr>
      <w:r>
        <w:rPr>
          <w:rFonts w:ascii="Times New Roman" w:eastAsia="Times New Roman" w:hAnsi="Times New Roman" w:cs="Times New Roman"/>
          <w:sz w:val="26"/>
          <w:szCs w:val="26"/>
        </w:rPr>
        <w:t xml:space="preserve">Учитывая изложенное и руководствуясь </w:t>
      </w:r>
      <w:r>
        <w:rPr>
          <w:rFonts w:ascii="Times New Roman" w:eastAsia="Times New Roman" w:hAnsi="Times New Roman" w:cs="Times New Roman"/>
          <w:sz w:val="26"/>
          <w:szCs w:val="26"/>
        </w:rPr>
        <w:t>ст.ст</w:t>
      </w:r>
      <w:r>
        <w:rPr>
          <w:rFonts w:ascii="Times New Roman" w:eastAsia="Times New Roman" w:hAnsi="Times New Roman" w:cs="Times New Roman"/>
          <w:sz w:val="26"/>
          <w:szCs w:val="26"/>
        </w:rPr>
        <w:t>. 23.1, 29.9 – 29.11 КоАП РФ, мировой судья</w:t>
      </w:r>
    </w:p>
    <w:p>
      <w:pPr>
        <w:spacing w:before="0" w:after="0"/>
        <w:ind w:firstLine="709"/>
        <w:jc w:val="center"/>
        <w:rPr>
          <w:sz w:val="26"/>
          <w:szCs w:val="26"/>
        </w:rPr>
      </w:pPr>
      <w:r>
        <w:rPr>
          <w:rFonts w:ascii="Times New Roman" w:eastAsia="Times New Roman" w:hAnsi="Times New Roman" w:cs="Times New Roman"/>
          <w:spacing w:val="34"/>
          <w:sz w:val="26"/>
          <w:szCs w:val="26"/>
        </w:rPr>
        <w:t>постановил:</w:t>
      </w:r>
    </w:p>
    <w:p>
      <w:pPr>
        <w:spacing w:before="0" w:after="0"/>
        <w:ind w:firstLine="709"/>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признать </w:t>
      </w:r>
      <w:r>
        <w:rPr>
          <w:rFonts w:ascii="Times New Roman" w:eastAsia="Times New Roman" w:hAnsi="Times New Roman" w:cs="Times New Roman"/>
          <w:sz w:val="26"/>
          <w:szCs w:val="26"/>
        </w:rPr>
        <w:t>Хорова</w:t>
      </w:r>
      <w:r>
        <w:rPr>
          <w:rFonts w:ascii="Times New Roman" w:eastAsia="Times New Roman" w:hAnsi="Times New Roman" w:cs="Times New Roman"/>
          <w:sz w:val="26"/>
          <w:szCs w:val="26"/>
        </w:rPr>
        <w:t xml:space="preserve"> Сергея Андреевича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виновным в совершении правонарушения, предусмотренного ч. 4 ст. 12.15 Кодекса Российской Федерации об административных правонарушениях и назначить ему наказание в виде административного штрафа в размере 5 000 (пять тысяч) рублей.</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подлежит уплате по следующим реквизитам: УФК по Ханты-Мансийскому автономному округу – Югре (УМВД России по ХМАО - Югре), ИНН 8601010390, КПП 860101001, единый казначейский счет №40102810245370000007, казначейский счет №03100643000000018700, лицевой счет 04871342940 в Банк РКЦ Ханты-Мансийск г.Ханты-Мансийск, БИК 007162163, КБК 18811601121010001140, ОКТМО </w:t>
      </w:r>
      <w:r>
        <w:rPr>
          <w:rFonts w:ascii="Times New Roman" w:eastAsia="Times New Roman" w:hAnsi="Times New Roman" w:cs="Times New Roman"/>
          <w:sz w:val="26"/>
          <w:szCs w:val="26"/>
        </w:rPr>
        <w:t>71871000</w:t>
      </w:r>
      <w:r>
        <w:rPr>
          <w:rFonts w:ascii="Times New Roman" w:eastAsia="Times New Roman" w:hAnsi="Times New Roman" w:cs="Times New Roman"/>
          <w:sz w:val="26"/>
          <w:szCs w:val="26"/>
        </w:rPr>
        <w:t xml:space="preserve">, УИН </w:t>
      </w:r>
      <w:r>
        <w:rPr>
          <w:rFonts w:ascii="Times New Roman" w:eastAsia="Times New Roman" w:hAnsi="Times New Roman" w:cs="Times New Roman"/>
          <w:sz w:val="26"/>
          <w:szCs w:val="26"/>
        </w:rPr>
        <w:t>18810486240910009678</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Разъяснить привлекаемому лицу, что в соответствии с частью 1 статьи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 предусмотренных статьей 31.5 КоАП РФ. </w:t>
      </w:r>
    </w:p>
    <w:p>
      <w:pPr>
        <w:spacing w:before="0" w:after="0"/>
        <w:ind w:firstLine="709"/>
        <w:jc w:val="both"/>
        <w:rPr>
          <w:sz w:val="26"/>
          <w:szCs w:val="26"/>
        </w:rPr>
      </w:pPr>
      <w:r>
        <w:rPr>
          <w:rFonts w:ascii="Times New Roman" w:eastAsia="Times New Roman" w:hAnsi="Times New Roman" w:cs="Times New Roman"/>
          <w:sz w:val="26"/>
          <w:szCs w:val="26"/>
        </w:rPr>
        <w:t>В соответствии со статьей 31.5 КоАП РФ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вынесший постановление, может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вынесшим постановление, на срок до трех месяцев.</w:t>
      </w:r>
    </w:p>
    <w:p>
      <w:pPr>
        <w:spacing w:before="0" w:after="0"/>
        <w:ind w:firstLine="709"/>
        <w:jc w:val="both"/>
        <w:rPr>
          <w:sz w:val="26"/>
          <w:szCs w:val="26"/>
        </w:rPr>
      </w:pPr>
      <w:r>
        <w:rPr>
          <w:rFonts w:ascii="Times New Roman" w:eastAsia="Times New Roman" w:hAnsi="Times New Roman" w:cs="Times New Roman"/>
          <w:sz w:val="26"/>
          <w:szCs w:val="26"/>
        </w:rPr>
        <w:t>В случае неуплаты штрафа в шестидесятидневный срок со дня вступления постановления в законную силу, либо в течение месяца с момента отсрочки или в течении трех месяцев с момента рассрочки, штраф подлежит принудительному взысканию через службу судебных приставов (ч. 1 ст. 20.25 КоАП РФ).</w:t>
      </w:r>
    </w:p>
    <w:p>
      <w:pPr>
        <w:spacing w:before="0" w:after="0"/>
        <w:ind w:firstLine="709"/>
        <w:jc w:val="both"/>
        <w:rPr>
          <w:sz w:val="26"/>
          <w:szCs w:val="26"/>
        </w:rPr>
      </w:pPr>
      <w:r>
        <w:rPr>
          <w:rFonts w:ascii="Times New Roman" w:eastAsia="Times New Roman" w:hAnsi="Times New Roman" w:cs="Times New Roman"/>
          <w:sz w:val="26"/>
          <w:szCs w:val="26"/>
        </w:rPr>
        <w:t>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 xml:space="preserve"> Ханты-Мансийского судебного района Ханты-Мансийского автономного округа – Югры по адресу: Ханты-Мансийский автономный округ – Югра, г.Ханты-Мансийск, ул.Ленина, д.87/1, каб.</w:t>
      </w:r>
      <w:r>
        <w:rPr>
          <w:rFonts w:ascii="Times New Roman" w:eastAsia="Times New Roman" w:hAnsi="Times New Roman" w:cs="Times New Roman"/>
          <w:sz w:val="26"/>
          <w:szCs w:val="26"/>
        </w:rPr>
        <w:t>101</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Постановление может быть обжаловано в Ханты-Мансийский районный суд Ханты-Мансийского автономного округа – Югры в течение десяти суток со дня вручения или получения копии постановления.</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подпись/</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Н.Н. Жиляк</w:t>
      </w:r>
    </w:p>
    <w:p>
      <w:pPr>
        <w:spacing w:before="0" w:after="0"/>
        <w:jc w:val="both"/>
        <w:rPr>
          <w:sz w:val="26"/>
          <w:szCs w:val="26"/>
        </w:rPr>
      </w:pPr>
      <w:r>
        <w:rPr>
          <w:rFonts w:ascii="Times New Roman" w:eastAsia="Times New Roman" w:hAnsi="Times New Roman" w:cs="Times New Roman"/>
          <w:sz w:val="26"/>
          <w:szCs w:val="26"/>
        </w:rPr>
        <w:t>Копия верна</w:t>
      </w: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Н.Н. Жиляк</w:t>
      </w:r>
    </w:p>
    <w:p>
      <w:pPr>
        <w:spacing w:before="0" w:after="0"/>
        <w:rPr>
          <w:sz w:val="26"/>
          <w:szCs w:val="26"/>
        </w:rPr>
      </w:pPr>
    </w:p>
    <w:sectPr>
      <w:headerReference w:type="default" r:id="rId4"/>
      <w:footerReference w:type="default" r:id="rId5"/>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ind w:right="360"/>
      <w:rPr>
        <w:sz w:val="20"/>
        <w:szCs w:val="20"/>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6"/>
        <w:szCs w:val="26"/>
      </w:rPr>
    </w:pPr>
    <w:r>
      <w:rPr>
        <w:sz w:val="26"/>
        <w:szCs w:val="26"/>
      </w:rPr>
      <w:fldChar w:fldCharType="begin"/>
    </w:r>
    <w:r>
      <w:rPr>
        <w:sz w:val="26"/>
        <w:szCs w:val="26"/>
      </w:rPr>
      <w:instrText xml:space="preserve">PAGE  </w:instrText>
    </w:r>
    <w:r>
      <w:rPr>
        <w:sz w:val="26"/>
        <w:szCs w:val="26"/>
      </w:rPr>
      <w:fldChar w:fldCharType="separate"/>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fldChar w:fldCharType="end"/>
    </w:r>
  </w:p>
  <w:p>
    <w:pPr>
      <w:spacing w:before="0" w:after="0"/>
      <w:rPr>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cat-UserDefinedgrp-33rplc-9">
    <w:name w:val="cat-UserDefined grp-33 rplc-9"/>
    <w:basedOn w:val="DefaultParagraphFont"/>
  </w:style>
  <w:style w:type="character" w:customStyle="1" w:styleId="cat-UserDefinedgrp-34rplc-19">
    <w:name w:val="cat-UserDefined grp-34 rplc-19"/>
    <w:basedOn w:val="DefaultParagraphFont"/>
  </w:style>
  <w:style w:type="character" w:customStyle="1" w:styleId="cat-UserDefinedgrp-35rplc-20">
    <w:name w:val="cat-UserDefined grp-35 rplc-20"/>
    <w:basedOn w:val="DefaultParagraphFont"/>
  </w:style>
  <w:style w:type="character" w:customStyle="1" w:styleId="cat-UserDefinedgrp-36rplc-32">
    <w:name w:val="cat-UserDefined grp-36 rplc-3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